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AF" w:rsidRDefault="00D060AF" w:rsidP="00D060AF">
      <w:pPr>
        <w:pStyle w:val="a5"/>
        <w:shd w:val="clear" w:color="auto" w:fill="FFFFFF"/>
        <w:spacing w:before="0" w:beforeAutospacing="0" w:after="0" w:afterAutospacing="0"/>
        <w:jc w:val="center"/>
        <w:rPr>
          <w:rFonts w:ascii="微软雅黑" w:eastAsia="微软雅黑" w:hAnsi="微软雅黑"/>
          <w:color w:val="000000"/>
          <w:sz w:val="18"/>
          <w:szCs w:val="18"/>
        </w:rPr>
      </w:pPr>
      <w:r>
        <w:rPr>
          <w:rFonts w:ascii="华文中宋" w:eastAsia="华文中宋" w:hAnsi="微软雅黑" w:hint="eastAsia"/>
          <w:color w:val="000000"/>
          <w:sz w:val="36"/>
          <w:szCs w:val="36"/>
        </w:rPr>
        <w:t>贵阳创新驱动发展战略研究院简介</w:t>
      </w:r>
    </w:p>
    <w:p w:rsidR="00D060AF" w:rsidRDefault="00D060AF" w:rsidP="00D060AF">
      <w:pPr>
        <w:pStyle w:val="a5"/>
        <w:shd w:val="clear" w:color="auto" w:fill="FFFFFF"/>
        <w:spacing w:before="0" w:beforeAutospacing="0" w:after="0" w:afterAutospacing="0"/>
        <w:jc w:val="center"/>
        <w:rPr>
          <w:rFonts w:ascii="微软雅黑" w:eastAsia="微软雅黑" w:hAnsi="微软雅黑" w:hint="eastAsia"/>
          <w:color w:val="000000"/>
          <w:sz w:val="18"/>
          <w:szCs w:val="18"/>
        </w:rPr>
      </w:pPr>
      <w:r>
        <w:rPr>
          <w:rFonts w:ascii="华文中宋" w:eastAsia="华文中宋" w:hAnsi="微软雅黑" w:hint="eastAsia"/>
          <w:color w:val="000000"/>
          <w:sz w:val="36"/>
          <w:szCs w:val="36"/>
        </w:rPr>
        <w:t> </w:t>
      </w:r>
    </w:p>
    <w:p w:rsidR="00D060AF" w:rsidRDefault="00D060AF" w:rsidP="00D060AF">
      <w:pPr>
        <w:pStyle w:val="a5"/>
        <w:shd w:val="clear" w:color="auto" w:fill="FFFFFF"/>
        <w:spacing w:before="0" w:beforeAutospacing="0" w:after="0" w:afterAutospacing="0" w:line="270" w:lineRule="atLeast"/>
        <w:ind w:firstLine="615"/>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贵阳创新驱动发展战略研究院（简称“贵阳研究院”，Guiyang Innovation-Driven Development Strategy Research Institute，GDI），是2014年1月由中共贵阳市委、贵阳市人民政府批准，贵阳市、贵州大学、北京国际城市发展研究院、中国银行贵州省分行发起成立的跨学科、专业化、开放型非营利性新型智库机构，是市委、市政府的重要思想库和智囊团。</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建院以来，贵阳研究院在市委市政府直接领导下、市人大市政协关心支持下，始终坚持“高站位、抓重点、接地气、谋长远”的发展方针、坚持“出思想、出思路、出成果、出人才”的发展导向、坚持和完善新型智库社会化大生产的研究范式，强化超前和超脱的工作特色、强化DT工作方法、强化京筑互动工作机制，不断建立健全组织体系、人才体系和制度体系。2015年4月，贵阳市人民政府和北京市科学技术委员会依托贵阳研究院共建大数据战略重点实验室。2015年10月，经中共贵阳市委同意，由贵阳研究院发起成立了阳明文化（贵阳）国际文献研究中心。</w:t>
      </w:r>
      <w:r>
        <w:rPr>
          <w:rFonts w:ascii="仿宋_GB2312" w:eastAsia="仿宋_GB2312" w:hAnsi="微软雅黑" w:hint="eastAsia"/>
          <w:color w:val="000000"/>
          <w:sz w:val="32"/>
          <w:szCs w:val="32"/>
        </w:rPr>
        <w:lastRenderedPageBreak/>
        <w:t>2018年7月，经市大数据委批准，贵阳研究院发起成立了贵阳智能大数据发展应用研究中心。2019年1月18日，中共贵州大学贵阳创新驱动发展战略研究院委员会正式揭牌成立，并发布《中共贵州大学贵阳创新驱动发展战略研究院委员会关于加强新型社会智库党的建设工作的意见》。这是贵州省成立的首家新型社会智库党委，也是全国率先发布的新型社会智库党建工作意见。形成了以贵阳研究院为主体，大数据战略重点实验室和阳明文化（贵阳）国际文献研究中心为两翼的“一体两翼”发展格局，培养了一支90余人的政治可靠、素质优良、富有创新精神的研究咨询队伍，初步建设成为党和政府信得过、靠得住、用得上的专业化高水平有特色的贵阳智库，被评为贵州省哲学社会科学创新团队，荣获贵州省“学术先锋号”称号。</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2018年5月29日，省委常委、贵阳市委书记赵德明就贵阳研究院的工作汇报做出专门批示：</w:t>
      </w:r>
      <w:r>
        <w:rPr>
          <w:rFonts w:ascii="黑体" w:eastAsia="黑体" w:hAnsi="黑体" w:hint="eastAsia"/>
          <w:color w:val="000000"/>
          <w:sz w:val="32"/>
          <w:szCs w:val="32"/>
        </w:rPr>
        <w:t>“贵阳市要好好发挥这一智库机构对全市工作决策科学性、民主化过程中的‘补脑’、‘健脑’和‘强脑’作用。提高战略布局、战略实施的系统性、协同性、前瞻性水平。”</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lastRenderedPageBreak/>
        <w:t>2019年8月12日，省委常委、市委书记赵德明亲自率队到贵阳研究院调研并主持召开座谈会，观看了贵阳研究院工作纪实纪录片和成果展，作出</w:t>
      </w:r>
      <w:r>
        <w:rPr>
          <w:rFonts w:ascii="黑体" w:eastAsia="黑体" w:hAnsi="黑体" w:hint="eastAsia"/>
          <w:color w:val="000000"/>
          <w:sz w:val="32"/>
          <w:szCs w:val="32"/>
        </w:rPr>
        <w:t>“要坚持以习近平新时代中国特色社会主义思想为指导，加强中国特色新型智库建设，为全市经济社会发展提供更高质量的智库服务”</w:t>
      </w:r>
      <w:r>
        <w:rPr>
          <w:rFonts w:ascii="仿宋_GB2312" w:eastAsia="仿宋_GB2312" w:hAnsi="微软雅黑" w:hint="eastAsia"/>
          <w:color w:val="000000"/>
          <w:sz w:val="32"/>
          <w:szCs w:val="32"/>
        </w:rPr>
        <w:t>的重要批示。8月14日，市委副书记、市政府市长陈晏率队调研贵阳研究院，全面了解组织机构、发展历程、研究方向、理论成果等情况，并指出，贵阳研究院要把握发展方向，服务中心工作，体现贵阳特色，为全市坚持高标准要求、加快高水平开放、推动高质量发展提供智力支持、作出更大贡献。</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回顾贵阳研究院发展历程，紧紧围绕贵阳城市战略定位，把握贵阳城市发展规律，推动贵阳城市可持续发展，紧扣贵阳决策牌、生态牌、创新牌、文化牌、开放牌，在出思想、出思路、出成果、出人才方面取得了实实在在的成效，在国内外享有较高的知名度和较大的影响力。</w:t>
      </w:r>
    </w:p>
    <w:p w:rsidR="00D060AF" w:rsidRDefault="00D060AF" w:rsidP="00D060AF">
      <w:pPr>
        <w:pStyle w:val="a5"/>
        <w:shd w:val="clear" w:color="auto" w:fill="FFFFFF"/>
        <w:spacing w:before="0" w:beforeAutospacing="0" w:after="0" w:afterAutospacing="0" w:line="270" w:lineRule="atLeast"/>
        <w:jc w:val="center"/>
        <w:rPr>
          <w:rFonts w:ascii="微软雅黑" w:eastAsia="微软雅黑" w:hAnsi="微软雅黑" w:hint="eastAsia"/>
          <w:color w:val="000000"/>
          <w:sz w:val="18"/>
          <w:szCs w:val="18"/>
        </w:rPr>
      </w:pPr>
      <w:r>
        <w:rPr>
          <w:rFonts w:ascii="黑体" w:eastAsia="黑体" w:hAnsi="黑体" w:hint="eastAsia"/>
          <w:color w:val="000000"/>
          <w:sz w:val="32"/>
          <w:szCs w:val="32"/>
        </w:rPr>
        <w:t>紧扣决策牌，提供三大智库服务新支撑</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贵阳研究院围绕重大战略，为市委市政府科学决策出思想、出思路。贵阳研究院开展了贵阳市委全会战略研究，</w:t>
      </w:r>
      <w:r>
        <w:rPr>
          <w:rFonts w:ascii="仿宋_GB2312" w:eastAsia="仿宋_GB2312" w:hAnsi="微软雅黑" w:hint="eastAsia"/>
          <w:color w:val="000000"/>
          <w:sz w:val="32"/>
          <w:szCs w:val="32"/>
        </w:rPr>
        <w:lastRenderedPageBreak/>
        <w:t>紧紧围绕贵阳市“十三五”“十四五”规划、贵阳贵安融合发展、经济体量大能级城市建设、中国数谷的品牌化和国际化、公园城市建设、贵阳乡村振兴等开展重大课题研究。</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围绕重大调研，助力市委市政府访民情听民意促民生。贵阳研究院多次深入贵阳市各乡镇、社区、村（居）开展实地考察和深入座谈、访谈，并建立每周调研机制，共计实地调研了10个区（市、县）、4个国家级开发区、77个乡镇、98个社区、260多家企业，专访了650余人，形成1150余万字的访谈记录及1500余篇研究报告，研究出版了《贵阳蓝皮书》系列著作700余篇研究报告，在掌握一手调研资料基础上形成面向未来发展的《公园城市战略》。</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围绕重大服务，坚持以“最新、最重要、最有用、最前沿”为宗旨，以智库型信息为导向，办好《贵阳决策参考》《领导智库文选》《大数据新时代》等8种重大信息产品，为党和政府领导决策提供信息和观点的重要参考。为数博会和生态会提供智力支持和成果服务，发挥智库作用，专访嘉宾、参展代表、观众共计1700人，举办系列重</w:t>
      </w:r>
      <w:r>
        <w:rPr>
          <w:rFonts w:ascii="仿宋_GB2312" w:eastAsia="仿宋_GB2312" w:hAnsi="微软雅黑" w:hint="eastAsia"/>
          <w:color w:val="000000"/>
          <w:sz w:val="32"/>
          <w:szCs w:val="32"/>
        </w:rPr>
        <w:lastRenderedPageBreak/>
        <w:t>大论坛活动、做实成果转化，助力贵阳持续抢占大数据发展、生态文明发展的国际话语权。</w:t>
      </w:r>
    </w:p>
    <w:p w:rsidR="00D060AF" w:rsidRDefault="00D060AF" w:rsidP="00D060AF">
      <w:pPr>
        <w:pStyle w:val="a5"/>
        <w:shd w:val="clear" w:color="auto" w:fill="FFFFFF"/>
        <w:spacing w:before="0" w:beforeAutospacing="0" w:after="0" w:afterAutospacing="0" w:line="270" w:lineRule="atLeast"/>
        <w:jc w:val="center"/>
        <w:rPr>
          <w:rFonts w:ascii="微软雅黑" w:eastAsia="微软雅黑" w:hAnsi="微软雅黑" w:hint="eastAsia"/>
          <w:color w:val="000000"/>
          <w:sz w:val="18"/>
          <w:szCs w:val="18"/>
        </w:rPr>
      </w:pPr>
      <w:r>
        <w:rPr>
          <w:rFonts w:ascii="黑体" w:eastAsia="黑体" w:hAnsi="黑体" w:hint="eastAsia"/>
          <w:color w:val="000000"/>
          <w:sz w:val="32"/>
          <w:szCs w:val="32"/>
        </w:rPr>
        <w:t>紧扣生态牌，创造了三个全国第一</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2014年，贵阳研究院研究出版《中国生态文明发展报告》，首次提出“贵阳指数”，成为中国生态文明发展的风向标。2015年，研究出版《六度理论》，成为研究全球生态文明发展的新标尺，贵阳因此成为全球生态文明的“样本”城市。2016年，贵阳研究院研究倡导的“千园之城”计划被写入了市委全会报告和“十三五”规划纲要，并于“十三五”期间变成现实。这三件事，不仅开创了三个全国第一，更重要的是为2020年贵阳全面建成全国生态文明示范城市作出积极贡献。</w:t>
      </w:r>
    </w:p>
    <w:p w:rsidR="00D060AF" w:rsidRDefault="00D060AF" w:rsidP="00D060AF">
      <w:pPr>
        <w:pStyle w:val="a5"/>
        <w:shd w:val="clear" w:color="auto" w:fill="FFFFFF"/>
        <w:spacing w:before="0" w:beforeAutospacing="0" w:after="0" w:afterAutospacing="0" w:line="270" w:lineRule="atLeast"/>
        <w:jc w:val="center"/>
        <w:rPr>
          <w:rFonts w:ascii="微软雅黑" w:eastAsia="微软雅黑" w:hAnsi="微软雅黑" w:hint="eastAsia"/>
          <w:color w:val="000000"/>
          <w:sz w:val="18"/>
          <w:szCs w:val="18"/>
        </w:rPr>
      </w:pPr>
      <w:r>
        <w:rPr>
          <w:rFonts w:ascii="黑体" w:eastAsia="黑体" w:hAnsi="黑体" w:hint="eastAsia"/>
          <w:color w:val="000000"/>
          <w:sz w:val="32"/>
          <w:szCs w:val="32"/>
        </w:rPr>
        <w:t>紧扣创新牌，抢占了四个全国制高点</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大数据战略重点实验室成立以来，围绕理论创新，研究推出块数据、数权法、主权区块链等重大理论成果，成为重塑数字文明新未来的三大支柱，相继出版《块数据》（1.0-5.0）、《数权法》（1.0、2.0）、《主权区块链》（1.0）、《大数据蓝皮书》（第一、二、三、四卷）、《中国数谷》（第一、二版）等理论专著30余部，抢占了</w:t>
      </w:r>
      <w:r>
        <w:rPr>
          <w:rFonts w:ascii="仿宋_GB2312" w:eastAsia="仿宋_GB2312" w:hAnsi="微软雅黑" w:hint="eastAsia"/>
          <w:color w:val="000000"/>
          <w:sz w:val="32"/>
          <w:szCs w:val="32"/>
        </w:rPr>
        <w:lastRenderedPageBreak/>
        <w:t>大数据理论创新制高点。围绕立法创新，研究起草了《贵州省大数据发展应用促进条例》《贵阳市政府数据共享开放条例》《贵阳市大数据安全管理条例》《贵阳市健康医疗大数据应用发展条例》《贵阳市数据交易服务机构管理条例》，并加快研究《贵阳市数据资源权益保护管理条例》。这六个条例的研究和发布，开创了大数据地方立法之先河，抢占了大数据制度创新的制高点。围绕标准创新，研究出版了迄今为止全球首部全面系统研究大数据标准术语的多语种专业工具书《数典：大数据标准术语体系》（汉阿英法德意日韩葡俄西对照），</w:t>
      </w:r>
      <w:r>
        <w:rPr>
          <w:rFonts w:ascii="仿宋_GB2312" w:eastAsia="仿宋_GB2312" w:hAnsi="Times New Roman" w:cs="Times New Roman" w:hint="eastAsia"/>
          <w:color w:val="000000"/>
          <w:sz w:val="32"/>
          <w:szCs w:val="32"/>
        </w:rPr>
        <w:t>形成了统一规范、符合国际通用规则的多语种学术话语体系和术语标准体系，抢占</w:t>
      </w:r>
      <w:r>
        <w:rPr>
          <w:rFonts w:ascii="仿宋_GB2312" w:eastAsia="仿宋_GB2312" w:hAnsi="微软雅黑" w:hint="eastAsia"/>
          <w:color w:val="000000"/>
          <w:sz w:val="32"/>
          <w:szCs w:val="32"/>
        </w:rPr>
        <w:t>了</w:t>
      </w:r>
      <w:r>
        <w:rPr>
          <w:rFonts w:ascii="仿宋_GB2312" w:eastAsia="仿宋_GB2312" w:hAnsi="Times New Roman" w:cs="Times New Roman" w:hint="eastAsia"/>
          <w:color w:val="000000"/>
          <w:sz w:val="32"/>
          <w:szCs w:val="32"/>
        </w:rPr>
        <w:t>大数据</w:t>
      </w:r>
      <w:r>
        <w:rPr>
          <w:rFonts w:ascii="仿宋_GB2312" w:eastAsia="仿宋_GB2312" w:hAnsi="微软雅黑" w:hint="eastAsia"/>
          <w:color w:val="000000"/>
          <w:sz w:val="32"/>
          <w:szCs w:val="32"/>
        </w:rPr>
        <w:t>标准创新制高点。围绕实践创新，聚焦大数据政府治理，研究推出“数据铁笼”“党建红云”“社会和云”“数治法云”“同心合云”五大品牌，助推数字政府建设和政府治理现代化进程，抢占了大数据实践创新制高点。</w:t>
      </w:r>
    </w:p>
    <w:p w:rsidR="00D060AF" w:rsidRDefault="00D060AF" w:rsidP="00D060AF">
      <w:pPr>
        <w:pStyle w:val="a5"/>
        <w:shd w:val="clear" w:color="auto" w:fill="FFFFFF"/>
        <w:spacing w:before="0" w:beforeAutospacing="0" w:after="0" w:afterAutospacing="0" w:line="270" w:lineRule="atLeast"/>
        <w:jc w:val="center"/>
        <w:rPr>
          <w:rFonts w:ascii="微软雅黑" w:eastAsia="微软雅黑" w:hAnsi="微软雅黑" w:hint="eastAsia"/>
          <w:color w:val="000000"/>
          <w:sz w:val="18"/>
          <w:szCs w:val="18"/>
        </w:rPr>
      </w:pPr>
      <w:r>
        <w:rPr>
          <w:rFonts w:ascii="黑体" w:eastAsia="黑体" w:hAnsi="黑体" w:hint="eastAsia"/>
          <w:color w:val="000000"/>
          <w:sz w:val="32"/>
          <w:szCs w:val="32"/>
        </w:rPr>
        <w:t>紧扣文化牌，填补了三项全国空白</w:t>
      </w:r>
    </w:p>
    <w:p w:rsidR="00D060AF" w:rsidRDefault="00D060AF" w:rsidP="00D060AF">
      <w:pPr>
        <w:pStyle w:val="a5"/>
        <w:shd w:val="clear" w:color="auto" w:fill="FFFFFF"/>
        <w:spacing w:before="0" w:beforeAutospacing="0" w:after="0" w:afterAutospacing="0" w:line="270" w:lineRule="atLeast"/>
        <w:ind w:firstLine="61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由贵阳研究院发起成立的阳明文化（贵阳）国际文献研究中心，是我国第一个也是唯一一个以阳明文化文物文献</w:t>
      </w:r>
      <w:r>
        <w:rPr>
          <w:rFonts w:ascii="仿宋_GB2312" w:eastAsia="仿宋_GB2312" w:hAnsi="微软雅黑" w:hint="eastAsia"/>
          <w:color w:val="000000"/>
          <w:sz w:val="32"/>
          <w:szCs w:val="32"/>
        </w:rPr>
        <w:lastRenderedPageBreak/>
        <w:t>普查、收集、整理、研究、交流为主题的非营利性研究机构，填补了国内外阳明文化文物文献研究领域的空白。在国家文物局和国家图书馆的支持下，阳明中心开展了全国性的王阳明文物文献普查工作，并对国家图书馆王阳明馆藏文物文献典籍进行了高仿复制，这是我国首次在全国范围内对王阳明文物文献进行普查复制，开创了王阳明研究新领域，填补了王阳明文物文献普查复制工作的空白。围绕阳明文化文献研究工作，实施阳明文化文物文献普查挖掘工程、阳明文化典籍整理工程和阳明文化国际文献研究交流工程，相继建立王阳明馆藏文物文献陈列馆、王阳明藏书馆和数字王阳明资源库全球共享平台，研究出版《王阳明研究文献索引全编》（10卷）、《王阳明研究重要文献选编》（53卷）和《王阳明馆藏文献典籍普查、复制和研究丛书》等专著，填补了王阳明文献研究的全国空白。</w:t>
      </w:r>
    </w:p>
    <w:p w:rsidR="00D060AF" w:rsidRDefault="00D060AF" w:rsidP="00D060AF">
      <w:pPr>
        <w:pStyle w:val="a5"/>
        <w:shd w:val="clear" w:color="auto" w:fill="FFFFFF"/>
        <w:spacing w:before="0" w:beforeAutospacing="0" w:after="0" w:afterAutospacing="0" w:line="270" w:lineRule="atLeast"/>
        <w:jc w:val="center"/>
        <w:rPr>
          <w:rFonts w:ascii="微软雅黑" w:eastAsia="微软雅黑" w:hAnsi="微软雅黑" w:hint="eastAsia"/>
          <w:color w:val="000000"/>
          <w:sz w:val="18"/>
          <w:szCs w:val="18"/>
        </w:rPr>
      </w:pPr>
      <w:r>
        <w:rPr>
          <w:rFonts w:ascii="黑体" w:eastAsia="黑体" w:hAnsi="黑体" w:hint="eastAsia"/>
          <w:color w:val="000000"/>
          <w:sz w:val="32"/>
          <w:szCs w:val="32"/>
        </w:rPr>
        <w:t>紧扣开放牌，形成了四项影响世界新品牌</w:t>
      </w:r>
    </w:p>
    <w:p w:rsidR="00D060AF" w:rsidRDefault="00D060AF" w:rsidP="00D060AF">
      <w:pPr>
        <w:pStyle w:val="a5"/>
        <w:shd w:val="clear" w:color="auto" w:fill="FFFFFF"/>
        <w:spacing w:before="0" w:beforeAutospacing="0" w:after="0" w:afterAutospacing="0" w:line="270" w:lineRule="atLeast"/>
        <w:ind w:firstLine="61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贵阳研究院的理论成果助推贵阳在对外开放中抢占国际话语权。研究出版的《六度理论》等被美国、日本、俄罗斯、加拿大、澳大利亚等多个国家的媒体高度关注。《块数据2.0》（英、日、韩文版）在美国、日本、韩国和欧盟</w:t>
      </w:r>
      <w:r>
        <w:rPr>
          <w:rFonts w:ascii="仿宋_GB2312" w:eastAsia="仿宋_GB2312" w:hAnsi="微软雅黑" w:hint="eastAsia"/>
          <w:color w:val="000000"/>
          <w:sz w:val="32"/>
          <w:szCs w:val="32"/>
        </w:rPr>
        <w:lastRenderedPageBreak/>
        <w:t>受到海外华文媒体追捧，业界反响强烈。《数权法》中文简繁、英文、法文、德文版一经出版发行，立即引起业界强烈反响。不仅在美国、日本、欧盟、非洲、中国港澳台地区迅速引发华文媒体关注，而且在世界各国超过300家英、法、德、西班牙多语种媒体对该书进行报道。外媒评论认为“《数权法》系列著作的多语种翻译出版和海外推介，标志着中国法律正在崛起并走向世界，成为参与全球治理的法理重器。”《数典》的全球首发引起了海内外媒体的广泛关注和国际社会的强烈反响，美联社、法新社、路透社世界三大通讯社等1200余家全球十一个语种媒体和百余家海外华文媒体推出报道，覆盖全球200余个国家和地区，境外媒体网站的独立访客数达7.02亿人次。《数典》的研究、编纂与出版得到了联合国教科文组织国际工程科技知识中心的认可和推荐，同时已纳入中宣部重点出版物海外出版发行项目和国家新闻出版署丝路书香工程。</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贵阳研究院每一份成绩的取得都离不开市委市政府的直接领导和大力支持。市委、市政府专门印发了《中共贵阳市委办公厅</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贵阳市人民政府办公厅关于支持贵州大学贵阳创新驱动发展战略研究院开展工作的意见》（筑党办发</w:t>
      </w:r>
      <w:r>
        <w:rPr>
          <w:rFonts w:ascii="仿宋_GB2312" w:eastAsia="仿宋_GB2312" w:hAnsi="微软雅黑" w:hint="eastAsia"/>
          <w:color w:val="000000"/>
          <w:sz w:val="32"/>
          <w:szCs w:val="32"/>
        </w:rPr>
        <w:lastRenderedPageBreak/>
        <w:t>〔2014〕11号）、《中共贵阳市委组织部 贵阳市人力资源和社会保障局关于支持贵州大学贵阳创新驱动发展战略研究院加强人才队伍建设的若干措施》（筑组通〔2014〕37号）、《中共贵阳市委办公厅关于加强贵阳创新驱动发展战略研究院（大数据战略重点实验室）和阳明文化（贵阳）国际文献研究中心统一领导和组织管理的通知》（筑委厅字〔2017〕40号）、《中共贵阳市委办公厅 贵阳市人民政府办公厅关于聘任连玉明同志为中共贵阳市委贵阳市人民政府首席战略顾问的通知》（筑委厅字〔2017〕66号）、《中共贵阳市委 贵阳市人民政府关于发挥贵阳创新驱动发展战略研究院（大数据战略重点实验室）、阳明文化（贵阳）国际文献研究中心在推动贵阳高标准要求高水平开放高质量发展中的作用的意见》（筑委〔2019〕62号），为贵阳研究院更好地服务市委市政府决策提供了坚强的政治保障。</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r>
        <w:rPr>
          <w:rFonts w:ascii="仿宋_GB2312" w:eastAsia="仿宋_GB2312" w:hAnsi="微软雅黑" w:hint="eastAsia"/>
          <w:color w:val="000000"/>
          <w:sz w:val="32"/>
          <w:szCs w:val="32"/>
        </w:rPr>
        <w:t>面向未来的贵阳研究院，将紧紧围绕市委、市政府的战略部署，奋力打造高水平、专业化、开放型、有特色的新型智库，为贵阳市坚持高标准要求，大力实施高水平对外开放，加快推动经济高质量发展贡献智库力量！</w:t>
      </w:r>
    </w:p>
    <w:p w:rsidR="00D060AF" w:rsidRDefault="00D060AF" w:rsidP="00D060AF">
      <w:pPr>
        <w:pStyle w:val="a5"/>
        <w:shd w:val="clear" w:color="auto" w:fill="FFFFFF"/>
        <w:spacing w:before="0" w:beforeAutospacing="0" w:after="0" w:afterAutospacing="0" w:line="270" w:lineRule="atLeast"/>
        <w:ind w:firstLine="645"/>
        <w:jc w:val="both"/>
        <w:rPr>
          <w:rFonts w:ascii="微软雅黑" w:eastAsia="微软雅黑" w:hAnsi="微软雅黑" w:hint="eastAsia"/>
          <w:color w:val="000000"/>
          <w:sz w:val="18"/>
          <w:szCs w:val="18"/>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060AF"/>
    <w:rsid w:val="00323B43"/>
    <w:rsid w:val="003D37D8"/>
    <w:rsid w:val="004358AB"/>
    <w:rsid w:val="0064020C"/>
    <w:rsid w:val="008811B0"/>
    <w:rsid w:val="008B7726"/>
    <w:rsid w:val="00CF7209"/>
    <w:rsid w:val="00D060AF"/>
    <w:rsid w:val="00E11BE3"/>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semiHidden/>
    <w:unhideWhenUsed/>
    <w:rsid w:val="00D060A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708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2020-10-27T07:38:00Z</dcterms:created>
  <dcterms:modified xsi:type="dcterms:W3CDTF">2020-10-27T07:39:00Z</dcterms:modified>
</cp:coreProperties>
</file>