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left"/>
        <w:rPr>
          <w:rFonts w:asci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kern w:val="0"/>
          <w:sz w:val="32"/>
          <w:szCs w:val="32"/>
        </w:rPr>
        <w:t>附件6：</w:t>
      </w:r>
    </w:p>
    <w:p>
      <w:pPr>
        <w:pStyle w:val="11"/>
        <w:rPr>
          <w:color w:val="000000"/>
        </w:rPr>
      </w:pPr>
    </w:p>
    <w:p>
      <w:pPr>
        <w:rPr>
          <w:color w:val="000000"/>
        </w:rPr>
      </w:pPr>
    </w:p>
    <w:p>
      <w:pPr>
        <w:spacing w:line="600" w:lineRule="exact"/>
        <w:jc w:val="center"/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公务员录用体检特殊标准（试行）</w:t>
      </w:r>
    </w:p>
    <w:p>
      <w:pPr>
        <w:spacing w:line="600" w:lineRule="exact"/>
        <w:rPr>
          <w:rFonts w:eastAsia="仿宋_GB2312"/>
          <w:color w:val="000000"/>
          <w:sz w:val="32"/>
          <w:szCs w:val="32"/>
        </w:rPr>
      </w:pPr>
    </w:p>
    <w:p>
      <w:pPr>
        <w:spacing w:line="600" w:lineRule="exact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　　本标准适用于报考对身体条件有特殊要求职位公务员的考生。报考对身体条件有特殊要求职位公务员的考生，其身体条件应当符合《公务员录用体检通用标准（试行）》和本标准有关职位对身体条件的要求。</w:t>
      </w:r>
    </w:p>
    <w:p>
      <w:pPr>
        <w:spacing w:line="600" w:lineRule="exact"/>
        <w:rPr>
          <w:rFonts w:eastAsia="仿宋_GB2312"/>
          <w:color w:val="000000"/>
          <w:sz w:val="32"/>
          <w:szCs w:val="32"/>
        </w:rPr>
      </w:pPr>
    </w:p>
    <w:p>
      <w:pPr>
        <w:spacing w:line="600" w:lineRule="exact"/>
        <w:jc w:val="center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第一部分  人民警察职位</w:t>
      </w:r>
    </w:p>
    <w:p>
      <w:pPr>
        <w:spacing w:line="600" w:lineRule="exact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　　第一条  单侧裸眼视力低于4.8，不合格（国家安全机关专业技术职位除外）。法医、物证检验及鉴定、信息通信、网络安全管理、金融财会、外语及少数民族语言翻译、交通安全技术、安全防范技术、排爆、警犬技术等职位，单侧矫正视力低于5.0，不合格。</w:t>
      </w:r>
    </w:p>
    <w:p>
      <w:pPr>
        <w:spacing w:line="600" w:lineRule="exact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　　第二条  色盲，不合格。色弱，法医、物证检验及鉴定职位，不合格。</w:t>
      </w:r>
    </w:p>
    <w:p>
      <w:pPr>
        <w:spacing w:line="600" w:lineRule="exact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　　第三条  影响面容且难以治愈的皮肤病（如白癜风、银屑病、血管瘤、斑痣等），或者外观存在明显疾病特征（如五官畸形、不能自行矫正的斜颈、步态异常等），不合格。</w:t>
      </w:r>
    </w:p>
    <w:p>
      <w:pPr>
        <w:spacing w:line="600" w:lineRule="exact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　　第四条  文身，不合格。</w:t>
      </w:r>
    </w:p>
    <w:p>
      <w:pPr>
        <w:spacing w:line="600" w:lineRule="exact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　　第五条  肢体功能障碍，不合格。</w:t>
      </w:r>
    </w:p>
    <w:p>
      <w:pPr>
        <w:spacing w:line="600" w:lineRule="exact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　　第六条  单侧耳语听力低于5米，不合格。</w:t>
      </w:r>
    </w:p>
    <w:p>
      <w:pPr>
        <w:spacing w:line="600" w:lineRule="exact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　　第七条  嗅觉迟钝，不合格。</w:t>
      </w:r>
    </w:p>
    <w:p>
      <w:pPr>
        <w:spacing w:line="600" w:lineRule="exact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　　第八条  乙肝病原携带者，特警职位，不合格。</w:t>
      </w:r>
    </w:p>
    <w:p>
      <w:pPr>
        <w:spacing w:line="600" w:lineRule="exact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　　第九条  中国民航空中警察职位，身高170-185厘米，且符合《中国民用航空人员医学标准和体检合格证管理规则》IVb级体检合格证（67.415（c）项除外）的医学标准，合格。</w:t>
      </w:r>
    </w:p>
    <w:p>
      <w:pPr>
        <w:spacing w:line="600" w:lineRule="exact"/>
        <w:ind w:firstLine="640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第十条  海关海上缉私船舶驾驶职位、海上缉私轮机管理职位、海上缉私查私职位、出入境边防检查船舶驾驶职位，还需执行船员健康检查国家标准和《关于调整有关船员健康检查要求的通知》（海船员[2010]306号）。</w:t>
      </w:r>
    </w:p>
    <w:p>
      <w:pPr>
        <w:spacing w:line="600" w:lineRule="exact"/>
        <w:ind w:firstLine="640"/>
        <w:rPr>
          <w:rFonts w:eastAsia="仿宋_GB2312"/>
          <w:color w:val="000000"/>
          <w:sz w:val="32"/>
          <w:szCs w:val="32"/>
        </w:rPr>
      </w:pPr>
    </w:p>
    <w:p>
      <w:pPr>
        <w:spacing w:line="600" w:lineRule="exact"/>
        <w:jc w:val="center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第二部分  其他职位</w:t>
      </w:r>
    </w:p>
    <w:p>
      <w:pPr>
        <w:spacing w:line="600" w:lineRule="exact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　　第十一条  色弱，口岸现场旅客检查职位、海关货物查验职位、测绘及地图印刷方面职位、医学检验职位、纺织品检验监管职位、仪器检验监管职位、化妆品检验监管职位及动植物检疫职位，不合格；色盲（单色识别能力正常者除外），外交部门职位、机电检验监管职位、化工产品检验监管职位、化矿产品检验监管职位、煤矿安全监察执法职位及登轮检疫鉴定职位，不合格。</w:t>
      </w:r>
    </w:p>
    <w:p>
      <w:pPr>
        <w:spacing w:line="600" w:lineRule="exact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　　第十二条  肢体功能障碍，煤矿安全监察执法职位、登轮检疫鉴定职位、现场查验职位及海关货物查验职位，不合格。</w:t>
      </w:r>
    </w:p>
    <w:p>
      <w:pPr>
        <w:spacing w:line="600" w:lineRule="exact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　　第十三条  双侧耳语听力均低于5米，机电检验监管职位、化工产品检验监管职位、化矿产品检验监管职位、动物检疫职位及煤矿安全监察执法职位，不合格。</w:t>
      </w:r>
    </w:p>
    <w:p>
      <w:pPr>
        <w:spacing w:line="600" w:lineRule="exact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　　第十四条  嗅觉迟钝，食品检验监管职位、化妆品检验监管职位、动植物检疫职位、医学检验职位、卫生检疫职位、化工产品检验监管职位及海关货物查验职位，不合格。</w:t>
      </w:r>
    </w:p>
    <w:p>
      <w:pPr>
        <w:spacing w:line="600" w:lineRule="exact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　　第十五条  传染性、化脓性或渗出性皮肤病，医学检验职位、卫生检疫职位、食品检验监管职位、化妆品检验监管职位、动植物检疫职位、化工产品检验监管职位及口岸现场旅客检查职位，不合格。</w:t>
      </w:r>
    </w:p>
    <w:p>
      <w:pPr>
        <w:spacing w:line="600" w:lineRule="exact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　　第十六条  中国民航飞行技术监管职位，执行《中国民用航空人员医学标准和体检合格证管理规则》的Ⅰ级（67.115（5）项除外）或Ⅱ级体检合格证的医学标准。</w:t>
      </w:r>
    </w:p>
    <w:p>
      <w:pPr>
        <w:spacing w:line="600" w:lineRule="exact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　　第十七条  水上作业人员职位，执行船员健康检查国家标准和《关于调整有关船员健康检查要求的通知》（海船员[2010]306号）。</w:t>
      </w:r>
    </w:p>
    <w:p>
      <w:pPr>
        <w:spacing w:line="600" w:lineRule="exact"/>
        <w:rPr>
          <w:rFonts w:eastAsia="仿宋_GB2312"/>
          <w:color w:val="000000"/>
          <w:sz w:val="32"/>
          <w:szCs w:val="32"/>
        </w:rPr>
      </w:pPr>
    </w:p>
    <w:p>
      <w:pPr>
        <w:tabs>
          <w:tab w:val="left" w:pos="5075"/>
        </w:tabs>
        <w:spacing w:line="600" w:lineRule="exact"/>
        <w:rPr>
          <w:rFonts w:eastAsia="仿宋_GB2312"/>
          <w:color w:val="000000"/>
          <w:sz w:val="32"/>
          <w:szCs w:val="32"/>
        </w:rPr>
      </w:pPr>
    </w:p>
    <w:p>
      <w:pPr>
        <w:pStyle w:val="11"/>
        <w:rPr>
          <w:color w:val="000000"/>
        </w:rPr>
      </w:pPr>
    </w:p>
    <w:p>
      <w:pPr>
        <w:spacing w:line="560" w:lineRule="exact"/>
        <w:ind w:firstLine="5760" w:firstLineChars="1800"/>
        <w:rPr>
          <w:rFonts w:ascii="仿宋_GB2312" w:hAnsi="仿宋_GB2312" w:eastAsia="仿宋_GB2312" w:cs="仿宋_GB2312"/>
          <w:color w:val="000000"/>
          <w:sz w:val="32"/>
          <w:szCs w:val="32"/>
        </w:rPr>
      </w:pPr>
    </w:p>
    <w:p>
      <w:pPr>
        <w:spacing w:line="600" w:lineRule="exact"/>
        <w:rPr>
          <w:rFonts w:ascii="宋体" w:hAnsi="宋体" w:cs="宋体"/>
          <w:color w:val="000000"/>
          <w:sz w:val="32"/>
          <w:szCs w:val="32"/>
        </w:rPr>
      </w:pPr>
    </w:p>
    <w:p>
      <w:bookmarkStart w:id="0" w:name="_GoBack"/>
      <w:bookmarkEnd w:id="0"/>
    </w:p>
    <w:sectPr>
      <w:footerReference r:id="rId3" w:type="default"/>
      <w:pgSz w:w="11906" w:h="16838"/>
      <w:pgMar w:top="1440" w:right="1587" w:bottom="1440" w:left="1587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Batang">
    <w:altName w:val="Malgun Gothic"/>
    <w:panose1 w:val="02030600000101010101"/>
    <w:charset w:val="81"/>
    <w:family w:val="auto"/>
    <w:pitch w:val="default"/>
    <w:sig w:usb0="00000000" w:usb1="00000000" w:usb2="00000030" w:usb3="00000000" w:csb0="4008009F" w:csb1="DFD7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</w:pPr>
    <w: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098" name="文本框 10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9"/>
                            <w:rPr>
                              <w:rFonts w:ascii="Batang" w:hAnsi="Batang" w:eastAsia="Batang" w:cs="Batang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Batang" w:hAnsi="Batang" w:eastAsia="Batang" w:cs="Batang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Batang" w:hAnsi="Batang" w:eastAsia="Batang" w:cs="Batang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Batang" w:hAnsi="Batang" w:eastAsia="Batang" w:cs="Batang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Batang" w:hAnsi="Batang" w:eastAsia="Batang" w:cs="Batang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Batang" w:hAnsi="Batang" w:eastAsia="Batang" w:cs="Batang"/>
                              <w:sz w:val="28"/>
                              <w:szCs w:val="28"/>
                            </w:rPr>
                            <w:t>16</w:t>
                          </w:r>
                          <w:r>
                            <w:rPr>
                              <w:rFonts w:hint="eastAsia" w:ascii="Batang" w:hAnsi="Batang" w:eastAsia="Batang" w:cs="Batang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Batang" w:hAnsi="Batang" w:eastAsia="Batang" w:cs="Batang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1026" o:spid="_x0000_s1026" o:spt="1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9"/>
                      <w:rPr>
                        <w:rFonts w:ascii="Batang" w:hAnsi="Batang" w:eastAsia="Batang" w:cs="Batang"/>
                        <w:sz w:val="28"/>
                        <w:szCs w:val="28"/>
                      </w:rPr>
                    </w:pPr>
                    <w:r>
                      <w:rPr>
                        <w:rFonts w:hint="eastAsia" w:ascii="Batang" w:hAnsi="Batang" w:eastAsia="Batang" w:cs="Batang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Batang" w:hAnsi="Batang" w:eastAsia="Batang" w:cs="Batang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Batang" w:hAnsi="Batang" w:eastAsia="Batang" w:cs="Batang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Batang" w:hAnsi="Batang" w:eastAsia="Batang" w:cs="Batang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Batang" w:hAnsi="Batang" w:eastAsia="Batang" w:cs="Batang"/>
                        <w:sz w:val="28"/>
                        <w:szCs w:val="28"/>
                      </w:rPr>
                      <w:t>16</w:t>
                    </w:r>
                    <w:r>
                      <w:rPr>
                        <w:rFonts w:hint="eastAsia" w:ascii="Batang" w:hAnsi="Batang" w:eastAsia="Batang" w:cs="Batang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Batang" w:hAnsi="Batang" w:eastAsia="Batang" w:cs="Batang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rect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dmOWY1NWY4MTgyNGRlYTZmNjFkYzM1NmEyM2Q4MjIifQ=="/>
  </w:docVars>
  <w:rsids>
    <w:rsidRoot w:val="00000000"/>
    <w:rsid w:val="004543E9"/>
    <w:rsid w:val="00AC6614"/>
    <w:rsid w:val="00C05B9A"/>
    <w:rsid w:val="03911D0E"/>
    <w:rsid w:val="05231C84"/>
    <w:rsid w:val="09350B48"/>
    <w:rsid w:val="0A765118"/>
    <w:rsid w:val="0BE12425"/>
    <w:rsid w:val="0FBA7B8F"/>
    <w:rsid w:val="12BC69D2"/>
    <w:rsid w:val="131643CF"/>
    <w:rsid w:val="17167FED"/>
    <w:rsid w:val="180934B0"/>
    <w:rsid w:val="18280A8E"/>
    <w:rsid w:val="18C53099"/>
    <w:rsid w:val="19575C93"/>
    <w:rsid w:val="19C86A6D"/>
    <w:rsid w:val="19F47766"/>
    <w:rsid w:val="1A7C571D"/>
    <w:rsid w:val="1CAF567E"/>
    <w:rsid w:val="1DCB5271"/>
    <w:rsid w:val="20837155"/>
    <w:rsid w:val="21292AFC"/>
    <w:rsid w:val="22CC1274"/>
    <w:rsid w:val="232853A9"/>
    <w:rsid w:val="234F5C0F"/>
    <w:rsid w:val="235A476F"/>
    <w:rsid w:val="23B819CC"/>
    <w:rsid w:val="23D24F30"/>
    <w:rsid w:val="24584D54"/>
    <w:rsid w:val="2553123C"/>
    <w:rsid w:val="266151AD"/>
    <w:rsid w:val="26A41F5A"/>
    <w:rsid w:val="27A96355"/>
    <w:rsid w:val="297A048D"/>
    <w:rsid w:val="2A596CC6"/>
    <w:rsid w:val="2A73664D"/>
    <w:rsid w:val="2B236A9D"/>
    <w:rsid w:val="32C46756"/>
    <w:rsid w:val="33841AF2"/>
    <w:rsid w:val="362F5B1E"/>
    <w:rsid w:val="3636281C"/>
    <w:rsid w:val="37CA3C74"/>
    <w:rsid w:val="397B65A7"/>
    <w:rsid w:val="39CC7DA4"/>
    <w:rsid w:val="3B2D7FDE"/>
    <w:rsid w:val="3C754414"/>
    <w:rsid w:val="3D8E0BF2"/>
    <w:rsid w:val="3ECD64F8"/>
    <w:rsid w:val="3ED900D5"/>
    <w:rsid w:val="3F2F2D6C"/>
    <w:rsid w:val="3FF8176B"/>
    <w:rsid w:val="404B6AE9"/>
    <w:rsid w:val="41895A4B"/>
    <w:rsid w:val="42A67CE7"/>
    <w:rsid w:val="43AE6C18"/>
    <w:rsid w:val="445175A2"/>
    <w:rsid w:val="445E6CA4"/>
    <w:rsid w:val="45172264"/>
    <w:rsid w:val="4668385B"/>
    <w:rsid w:val="47ED223C"/>
    <w:rsid w:val="481D55A5"/>
    <w:rsid w:val="48C47372"/>
    <w:rsid w:val="491C0FE2"/>
    <w:rsid w:val="4D821569"/>
    <w:rsid w:val="4E74636C"/>
    <w:rsid w:val="4F2C0EED"/>
    <w:rsid w:val="536E475F"/>
    <w:rsid w:val="54AE496D"/>
    <w:rsid w:val="550B2A50"/>
    <w:rsid w:val="56610DA8"/>
    <w:rsid w:val="56757278"/>
    <w:rsid w:val="5849100A"/>
    <w:rsid w:val="58B3552E"/>
    <w:rsid w:val="5AFE49CA"/>
    <w:rsid w:val="5C024EF8"/>
    <w:rsid w:val="5C264F72"/>
    <w:rsid w:val="5D2A3F70"/>
    <w:rsid w:val="5D361CA3"/>
    <w:rsid w:val="5E5662B5"/>
    <w:rsid w:val="5ED87BC9"/>
    <w:rsid w:val="5FC165F5"/>
    <w:rsid w:val="5FC52D93"/>
    <w:rsid w:val="69367122"/>
    <w:rsid w:val="6A1B3EFE"/>
    <w:rsid w:val="6D534CBD"/>
    <w:rsid w:val="6D79242D"/>
    <w:rsid w:val="6D9B1BAE"/>
    <w:rsid w:val="6DB060C9"/>
    <w:rsid w:val="6DF6023E"/>
    <w:rsid w:val="6F983823"/>
    <w:rsid w:val="70301191"/>
    <w:rsid w:val="711F5670"/>
    <w:rsid w:val="71A10A3E"/>
    <w:rsid w:val="724F7D0C"/>
    <w:rsid w:val="748F53FE"/>
    <w:rsid w:val="75086E37"/>
    <w:rsid w:val="751B10D5"/>
    <w:rsid w:val="75B51746"/>
    <w:rsid w:val="75FF572A"/>
    <w:rsid w:val="764F64BE"/>
    <w:rsid w:val="779D41C7"/>
    <w:rsid w:val="77C27719"/>
    <w:rsid w:val="78D90479"/>
    <w:rsid w:val="79302825"/>
    <w:rsid w:val="7AAA2F75"/>
    <w:rsid w:val="7AFD1314"/>
    <w:rsid w:val="7C270907"/>
    <w:rsid w:val="7C757011"/>
    <w:rsid w:val="7FB51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99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19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7"/>
    <w:qFormat/>
    <w:uiPriority w:val="0"/>
    <w:pPr>
      <w:keepNext/>
      <w:keepLines/>
      <w:spacing w:beforeAutospacing="0" w:afterAutospacing="0" w:line="600" w:lineRule="exact"/>
      <w:ind w:firstLine="0" w:firstLineChars="0"/>
      <w:jc w:val="center"/>
      <w:outlineLvl w:val="0"/>
    </w:pPr>
    <w:rPr>
      <w:rFonts w:ascii="Times New Roman" w:hAnsi="Times New Roman" w:eastAsia="方正小标宋简体"/>
      <w:kern w:val="44"/>
      <w:sz w:val="44"/>
    </w:rPr>
  </w:style>
  <w:style w:type="paragraph" w:styleId="3">
    <w:name w:val="heading 2"/>
    <w:basedOn w:val="2"/>
    <w:next w:val="1"/>
    <w:link w:val="18"/>
    <w:semiHidden/>
    <w:unhideWhenUsed/>
    <w:qFormat/>
    <w:uiPriority w:val="0"/>
    <w:pPr>
      <w:keepNext/>
      <w:keepLines/>
      <w:spacing w:beforeAutospacing="0" w:afterAutospacing="0" w:line="560" w:lineRule="exact"/>
      <w:ind w:firstLine="680" w:firstLineChars="200"/>
      <w:jc w:val="left"/>
      <w:outlineLvl w:val="1"/>
    </w:pPr>
    <w:rPr>
      <w:rFonts w:ascii="Arial" w:hAnsi="Arial" w:eastAsia="黑体" w:cs="宋体"/>
      <w:bCs/>
      <w:snapToGrid w:val="0"/>
      <w:color w:val="000000"/>
      <w:kern w:val="36"/>
      <w:sz w:val="32"/>
      <w:szCs w:val="48"/>
    </w:rPr>
  </w:style>
  <w:style w:type="paragraph" w:styleId="4">
    <w:name w:val="heading 3"/>
    <w:basedOn w:val="1"/>
    <w:next w:val="1"/>
    <w:link w:val="16"/>
    <w:semiHidden/>
    <w:unhideWhenUsed/>
    <w:qFormat/>
    <w:uiPriority w:val="0"/>
    <w:pPr>
      <w:spacing w:beforeAutospacing="0" w:afterAutospacing="0" w:line="600" w:lineRule="exact"/>
      <w:ind w:firstLine="640" w:firstLineChars="200"/>
      <w:jc w:val="left"/>
      <w:outlineLvl w:val="2"/>
    </w:pPr>
    <w:rPr>
      <w:rFonts w:hint="eastAsia" w:ascii="宋体" w:hAnsi="宋体" w:eastAsia="楷体_GB2312" w:cs="宋体"/>
      <w:bCs/>
      <w:kern w:val="0"/>
      <w:sz w:val="32"/>
      <w:szCs w:val="27"/>
      <w:lang w:bidi="ar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600" w:lineRule="exact"/>
      <w:ind w:firstLine="680" w:firstLineChars="200"/>
      <w:outlineLvl w:val="3"/>
    </w:pPr>
    <w:rPr>
      <w:rFonts w:ascii="Arial" w:hAnsi="Arial"/>
      <w:b/>
    </w:rPr>
  </w:style>
  <w:style w:type="character" w:default="1" w:styleId="14">
    <w:name w:val="Default Paragraph Font"/>
    <w:semiHidden/>
    <w:qFormat/>
    <w:uiPriority w:val="0"/>
  </w:style>
  <w:style w:type="table" w:default="1" w:styleId="1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toa heading"/>
    <w:basedOn w:val="1"/>
    <w:next w:val="1"/>
    <w:qFormat/>
    <w:uiPriority w:val="0"/>
    <w:pPr>
      <w:spacing w:beforeLines="0" w:beforeAutospacing="0"/>
    </w:pPr>
    <w:rPr>
      <w:rFonts w:ascii="Arial" w:hAnsi="Arial" w:cs="Times New Roman"/>
      <w:sz w:val="32"/>
    </w:rPr>
  </w:style>
  <w:style w:type="paragraph" w:styleId="7">
    <w:name w:val="Body Text"/>
    <w:basedOn w:val="1"/>
    <w:qFormat/>
    <w:uiPriority w:val="0"/>
    <w:pPr>
      <w:spacing w:after="120" w:afterLines="0" w:afterAutospacing="0"/>
    </w:pPr>
  </w:style>
  <w:style w:type="paragraph" w:styleId="8">
    <w:name w:val="Body Text Indent"/>
    <w:basedOn w:val="1"/>
    <w:qFormat/>
    <w:uiPriority w:val="0"/>
    <w:pPr>
      <w:spacing w:after="120" w:afterLines="0" w:afterAutospacing="0"/>
      <w:ind w:left="420" w:leftChars="200"/>
    </w:pPr>
  </w:style>
  <w:style w:type="paragraph" w:styleId="9">
    <w:name w:val="footer"/>
    <w:basedOn w:val="1"/>
    <w:qFormat/>
    <w:uiPriority w:val="0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10">
    <w:name w:val="Normal (Web)"/>
    <w:basedOn w:val="1"/>
    <w:uiPriority w:val="0"/>
    <w:pPr>
      <w:spacing w:line="580" w:lineRule="exact"/>
      <w:ind w:firstLine="0" w:firstLineChars="0"/>
    </w:pPr>
    <w:rPr>
      <w:rFonts w:ascii="Arial" w:hAnsi="Arial" w:cs="Arial"/>
      <w:snapToGrid w:val="0"/>
      <w:color w:val="000000"/>
      <w:szCs w:val="21"/>
    </w:rPr>
  </w:style>
  <w:style w:type="paragraph" w:styleId="11">
    <w:name w:val="index 1"/>
    <w:basedOn w:val="1"/>
    <w:next w:val="1"/>
    <w:qFormat/>
    <w:uiPriority w:val="99"/>
    <w:rPr>
      <w:szCs w:val="32"/>
    </w:rPr>
  </w:style>
  <w:style w:type="paragraph" w:styleId="12">
    <w:name w:val="Body Text First Indent 2"/>
    <w:basedOn w:val="1"/>
    <w:next w:val="1"/>
    <w:qFormat/>
    <w:uiPriority w:val="0"/>
    <w:pPr>
      <w:spacing w:line="560" w:lineRule="exact"/>
      <w:ind w:firstLine="420" w:firstLineChars="200"/>
      <w:jc w:val="left"/>
    </w:pPr>
    <w:rPr>
      <w:rFonts w:ascii="Times New Roman" w:hAnsi="Times New Roman" w:eastAsia="仿宋_GB2312" w:cs="Times New Roman"/>
    </w:rPr>
  </w:style>
  <w:style w:type="paragraph" w:customStyle="1" w:styleId="15">
    <w:name w:val="正文首行缩进 21"/>
    <w:basedOn w:val="1"/>
    <w:qFormat/>
    <w:uiPriority w:val="99"/>
    <w:pPr>
      <w:spacing w:line="600" w:lineRule="exact"/>
      <w:ind w:left="0" w:leftChars="0" w:firstLine="640" w:firstLineChars="200"/>
    </w:pPr>
    <w:rPr>
      <w:rFonts w:ascii="Times New Roman" w:hAnsi="Times New Roman" w:cs="Times New Roman"/>
    </w:rPr>
  </w:style>
  <w:style w:type="character" w:customStyle="1" w:styleId="16">
    <w:name w:val="标题 3 Char"/>
    <w:link w:val="4"/>
    <w:qFormat/>
    <w:uiPriority w:val="0"/>
    <w:rPr>
      <w:rFonts w:ascii="宋体" w:hAnsi="宋体" w:eastAsia="楷体_GB2312" w:cs="宋体"/>
      <w:b/>
      <w:sz w:val="32"/>
    </w:rPr>
  </w:style>
  <w:style w:type="character" w:customStyle="1" w:styleId="17">
    <w:name w:val="标题 1 Char"/>
    <w:link w:val="2"/>
    <w:qFormat/>
    <w:uiPriority w:val="0"/>
    <w:rPr>
      <w:rFonts w:ascii="Times New Roman" w:hAnsi="Times New Roman" w:eastAsia="方正小标宋简体" w:cs="Times New Roman"/>
      <w:snapToGrid w:val="0"/>
      <w:color w:val="000000"/>
      <w:kern w:val="44"/>
      <w:sz w:val="44"/>
      <w:szCs w:val="21"/>
      <w:lang w:bidi="ar-SA"/>
    </w:rPr>
  </w:style>
  <w:style w:type="character" w:customStyle="1" w:styleId="18">
    <w:name w:val="标题 2 Char"/>
    <w:link w:val="3"/>
    <w:qFormat/>
    <w:uiPriority w:val="0"/>
    <w:rPr>
      <w:rFonts w:ascii="Arial" w:hAnsi="Arial" w:eastAsia="黑体" w:cs="宋体"/>
      <w:bCs/>
      <w:snapToGrid w:val="0"/>
      <w:color w:val="000000"/>
      <w:kern w:val="36"/>
      <w:sz w:val="32"/>
      <w:szCs w:val="48"/>
    </w:rPr>
  </w:style>
  <w:style w:type="character" w:customStyle="1" w:styleId="19">
    <w:name w:val="NormalCharacter"/>
    <w:link w:val="1"/>
    <w:qFormat/>
    <w:uiPriority w:val="0"/>
    <w:rPr>
      <w:rFonts w:ascii="Calibri" w:hAnsi="Calibri" w:eastAsia="仿宋_GB2312" w:cs="Times New Roman"/>
      <w:kern w:val="2"/>
      <w:sz w:val="32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2022-05-16T03:45:00Z</dcterms:created>
  <dc:creator>lenovo</dc:creator>
  <cp:lastModifiedBy>大数据</cp:lastModifiedBy>
  <dcterms:modified xsi:type="dcterms:W3CDTF">2024-07-06T06:14:01Z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31B9BBC8AA2B47F9802838583B0D5224</vt:lpwstr>
  </property>
</Properties>
</file>