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01475">
      <w:pPr>
        <w:adjustRightInd w:val="0"/>
        <w:snapToGrid w:val="0"/>
        <w:spacing w:line="360" w:lineRule="auto"/>
        <w:rPr>
          <w:rFonts w:hint="eastAsia" w:ascii="仿宋" w:hAnsi="仿宋" w:eastAsia="仿宋"/>
          <w:b/>
          <w:bCs/>
          <w:sz w:val="32"/>
          <w:szCs w:val="32"/>
          <w:lang w:eastAsia="zh-CN"/>
        </w:rPr>
      </w:pPr>
      <w:r>
        <w:rPr>
          <w:rFonts w:hint="eastAsia" w:ascii="仿宋" w:hAnsi="仿宋" w:eastAsia="仿宋"/>
          <w:b/>
          <w:bCs/>
          <w:sz w:val="32"/>
          <w:szCs w:val="32"/>
        </w:rPr>
        <w:t>附件</w:t>
      </w:r>
      <w:r>
        <w:rPr>
          <w:rFonts w:hint="eastAsia" w:ascii="仿宋" w:hAnsi="仿宋" w:eastAsia="仿宋"/>
          <w:b/>
          <w:bCs/>
          <w:sz w:val="32"/>
          <w:szCs w:val="32"/>
          <w:lang w:val="en-US" w:eastAsia="zh-CN"/>
        </w:rPr>
        <w:t>1</w:t>
      </w:r>
      <w:bookmarkStart w:id="1" w:name="_GoBack"/>
      <w:bookmarkEnd w:id="1"/>
    </w:p>
    <w:p w14:paraId="366DB7BA">
      <w:pPr>
        <w:jc w:val="center"/>
        <w:rPr>
          <w:rFonts w:hint="eastAsia" w:ascii="方正小标宋简体" w:hAnsi="宋体" w:eastAsia="方正小标宋简体"/>
          <w:b/>
          <w:bCs/>
          <w:color w:val="000000" w:themeColor="text1"/>
          <w:sz w:val="44"/>
          <w:szCs w:val="44"/>
          <w14:textFill>
            <w14:solidFill>
              <w14:schemeClr w14:val="tx1"/>
            </w14:solidFill>
          </w14:textFill>
        </w:rPr>
      </w:pPr>
      <w:r>
        <w:rPr>
          <w:rFonts w:hint="eastAsia" w:ascii="方正小标宋简体" w:hAnsi="宋体" w:eastAsia="方正小标宋简体"/>
          <w:b/>
          <w:bCs/>
          <w:color w:val="000000" w:themeColor="text1"/>
          <w:sz w:val="44"/>
          <w:szCs w:val="44"/>
          <w14:textFill>
            <w14:solidFill>
              <w14:schemeClr w14:val="tx1"/>
            </w14:solidFill>
          </w14:textFill>
        </w:rPr>
        <w:t>2025年度湛江市城市发展集团有限公司</w:t>
      </w:r>
    </w:p>
    <w:p w14:paraId="2A2E31A3">
      <w:pPr>
        <w:jc w:val="center"/>
        <w:rPr>
          <w:rFonts w:hint="eastAsia" w:ascii="方正小标宋简体" w:hAnsi="宋体" w:eastAsia="方正小标宋简体"/>
          <w:b/>
          <w:bCs/>
          <w:color w:val="000000" w:themeColor="text1"/>
          <w:sz w:val="44"/>
          <w:szCs w:val="44"/>
          <w14:textFill>
            <w14:solidFill>
              <w14:schemeClr w14:val="tx1"/>
            </w14:solidFill>
          </w14:textFill>
        </w:rPr>
      </w:pPr>
      <w:r>
        <w:rPr>
          <w:rFonts w:hint="eastAsia" w:ascii="方正小标宋简体" w:hAnsi="宋体" w:eastAsia="方正小标宋简体"/>
          <w:b/>
          <w:bCs/>
          <w:color w:val="000000" w:themeColor="text1"/>
          <w:sz w:val="44"/>
          <w:szCs w:val="44"/>
          <w14:textFill>
            <w14:solidFill>
              <w14:schemeClr w14:val="tx1"/>
            </w14:solidFill>
          </w14:textFill>
        </w:rPr>
        <w:t>公开招聘职位表</w:t>
      </w:r>
    </w:p>
    <w:p w14:paraId="788B9DA4">
      <w:pPr>
        <w:spacing w:line="580" w:lineRule="exact"/>
        <w:ind w:firstLine="640"/>
        <w:rPr>
          <w:rFonts w:hint="eastAsia" w:ascii="仿宋_GB2312" w:hAnsi="仿宋" w:eastAsia="仿宋_GB2312" w:cs="仿宋"/>
          <w:b/>
          <w:bCs/>
          <w:sz w:val="32"/>
          <w:szCs w:val="32"/>
        </w:rPr>
      </w:pPr>
      <w:r>
        <w:rPr>
          <w:rFonts w:hint="eastAsia" w:ascii="仿宋_GB2312" w:hAnsi="仿宋" w:eastAsia="仿宋_GB2312" w:cs="仿宋"/>
          <w:b/>
          <w:bCs/>
          <w:sz w:val="32"/>
          <w:szCs w:val="32"/>
        </w:rPr>
        <w:t>（一）投资管理部副经理</w:t>
      </w:r>
    </w:p>
    <w:p w14:paraId="1F2BA639">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招聘人数：1</w:t>
      </w:r>
    </w:p>
    <w:p w14:paraId="1C260BB4">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年薪：20万元</w:t>
      </w:r>
    </w:p>
    <w:p w14:paraId="697CC6AD">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工作地点：湛江市赤坎区</w:t>
      </w:r>
    </w:p>
    <w:p w14:paraId="6894A61B">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任职要求：</w:t>
      </w:r>
    </w:p>
    <w:p w14:paraId="5A6F18B4">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1、学历、专业要求：研究生及以上学历、硕士研究生及以上学位；金融、会计、财务管理等相关专业。对岗位工作经验丰富或综合素质特别优秀者可适当放宽相关要求。</w:t>
      </w:r>
    </w:p>
    <w:p w14:paraId="2B316EF2">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2、有 CFA/CPA/ACCA 等资格证书者优先考虑； </w:t>
      </w:r>
    </w:p>
    <w:p w14:paraId="227A16AD">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3、具备 5 年及以上从业经验，有产业园投资、熟悉股权投资、企业投融、银行、并购等项目经验，熟悉相关法律、法规、运作模式及操作流程，具备团队管理经验；有国企相关岗位经验优先；</w:t>
      </w:r>
    </w:p>
    <w:p w14:paraId="40C4BFBE">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4、具备丰富的社会资源，在银行、证券、信托、财富管理等机构具备广泛的人脉资源和良好的人际关系者、以及有独立、完整的项目承揽/承做经验者优先；沟通协调、抗压能力强。</w:t>
      </w:r>
    </w:p>
    <w:p w14:paraId="314E149F">
      <w:pPr>
        <w:spacing w:line="580" w:lineRule="exact"/>
        <w:ind w:firstLine="640"/>
        <w:rPr>
          <w:rFonts w:hint="eastAsia" w:ascii="仿宋_GB2312" w:hAnsi="仿宋" w:eastAsia="仿宋_GB2312" w:cs="仿宋"/>
          <w:b/>
          <w:bCs/>
          <w:sz w:val="32"/>
          <w:szCs w:val="32"/>
        </w:rPr>
      </w:pPr>
      <w:r>
        <w:rPr>
          <w:rFonts w:hint="eastAsia" w:ascii="仿宋_GB2312" w:hAnsi="仿宋" w:eastAsia="仿宋_GB2312" w:cs="仿宋"/>
          <w:b/>
          <w:bCs/>
          <w:sz w:val="32"/>
          <w:szCs w:val="32"/>
        </w:rPr>
        <w:t>（二）人力资源部经理助理</w:t>
      </w:r>
    </w:p>
    <w:p w14:paraId="1B79D9DA">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招聘人数：1</w:t>
      </w:r>
    </w:p>
    <w:p w14:paraId="51541C97">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年薪：18万元</w:t>
      </w:r>
    </w:p>
    <w:p w14:paraId="2E7ECB90">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工作地点：湛江市赤坎区</w:t>
      </w:r>
    </w:p>
    <w:p w14:paraId="2CA73B9D">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任职要求：</w:t>
      </w:r>
    </w:p>
    <w:p w14:paraId="083F7E08">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学历、专业要求：研究生及以上学历、硕士研究生及以上学位；人力资源、经济学、心理学、法学、社会学、信息管理、工商管理、工程管理类相关专业。对岗位工作经验丰富或综合素质特别优秀者可适当放宽相关要求。</w:t>
      </w:r>
    </w:p>
    <w:p w14:paraId="34DC71B0">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2、中共党员；</w:t>
      </w:r>
    </w:p>
    <w:p w14:paraId="0802432F">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3、具备人力、企管等相关职业资格、职称者优先；</w:t>
      </w:r>
    </w:p>
    <w:p w14:paraId="59D8182C">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4、具有</w:t>
      </w:r>
      <w:r>
        <w:rPr>
          <w:rFonts w:ascii="仿宋_GB2312" w:hAnsi="仿宋" w:eastAsia="仿宋_GB2312" w:cs="仿宋"/>
          <w:sz w:val="32"/>
          <w:szCs w:val="32"/>
        </w:rPr>
        <w:t>5</w:t>
      </w:r>
      <w:r>
        <w:rPr>
          <w:rFonts w:hint="eastAsia" w:ascii="仿宋_GB2312" w:hAnsi="仿宋" w:eastAsia="仿宋_GB2312" w:cs="仿宋"/>
          <w:sz w:val="32"/>
          <w:szCs w:val="32"/>
        </w:rPr>
        <w:t>年以上国有企业人力资源部门</w:t>
      </w:r>
      <w:r>
        <w:rPr>
          <w:rFonts w:hint="eastAsia" w:ascii="仿宋_GB2312" w:eastAsia="仿宋_GB2312"/>
          <w:sz w:val="32"/>
          <w:szCs w:val="32"/>
        </w:rPr>
        <w:t>人力资源规划、工资总额管理、薪酬绩效管理</w:t>
      </w:r>
      <w:r>
        <w:rPr>
          <w:rFonts w:hint="eastAsia" w:ascii="仿宋_GB2312" w:hAnsi="仿宋" w:eastAsia="仿宋_GB2312" w:cs="仿宋"/>
          <w:sz w:val="32"/>
          <w:szCs w:val="32"/>
        </w:rPr>
        <w:t>相关工作经验者优先考虑。</w:t>
      </w:r>
    </w:p>
    <w:p w14:paraId="52242F5E">
      <w:pPr>
        <w:adjustRightInd w:val="0"/>
        <w:snapToGrid w:val="0"/>
        <w:spacing w:line="360" w:lineRule="auto"/>
        <w:ind w:firstLine="640" w:firstLineChars="200"/>
        <w:rPr>
          <w:rFonts w:hint="eastAsia" w:ascii="仿宋_GB2312" w:eastAsia="仿宋_GB2312"/>
          <w:sz w:val="32"/>
          <w:szCs w:val="32"/>
        </w:rPr>
      </w:pPr>
      <w:r>
        <w:rPr>
          <w:rFonts w:hint="eastAsia" w:ascii="仿宋_GB2312" w:hAnsi="仿宋" w:eastAsia="仿宋_GB2312" w:cs="仿宋"/>
          <w:sz w:val="32"/>
          <w:szCs w:val="32"/>
        </w:rPr>
        <w:t>5、熟悉</w:t>
      </w:r>
      <w:r>
        <w:rPr>
          <w:rFonts w:hint="eastAsia" w:ascii="仿宋_GB2312" w:eastAsia="仿宋_GB2312"/>
          <w:sz w:val="32"/>
          <w:szCs w:val="32"/>
        </w:rPr>
        <w:t>劳动合同管理、人事档案管理工作，善于协调、处理劳动争议；</w:t>
      </w:r>
    </w:p>
    <w:p w14:paraId="513A0BC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6、熟悉各渠道招聘方式和人才甄选形式，熟练掌握运用国家级地方劳动用工法规及政策；</w:t>
      </w:r>
    </w:p>
    <w:p w14:paraId="3AE1C674">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7、具有较高的政治理论水平和较强的文字功底，擅长撰写部门总结报告、人力资源制度汇编等。</w:t>
      </w:r>
    </w:p>
    <w:p w14:paraId="4116646A">
      <w:pPr>
        <w:spacing w:line="580" w:lineRule="exact"/>
        <w:ind w:firstLine="640"/>
        <w:rPr>
          <w:rFonts w:hint="eastAsia" w:ascii="仿宋_GB2312" w:hAnsi="仿宋" w:eastAsia="仿宋_GB2312" w:cs="仿宋"/>
          <w:b/>
          <w:bCs/>
          <w:sz w:val="32"/>
          <w:szCs w:val="32"/>
        </w:rPr>
      </w:pPr>
      <w:r>
        <w:rPr>
          <w:rFonts w:hint="eastAsia" w:ascii="仿宋_GB2312" w:hAnsi="仿宋" w:eastAsia="仿宋_GB2312" w:cs="仿宋"/>
          <w:b/>
          <w:bCs/>
          <w:sz w:val="32"/>
          <w:szCs w:val="32"/>
        </w:rPr>
        <w:t>（三）综合办公室主任助理</w:t>
      </w:r>
    </w:p>
    <w:p w14:paraId="1317185E">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招聘人数：1</w:t>
      </w:r>
    </w:p>
    <w:p w14:paraId="36B35D7B">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年薪：18万元</w:t>
      </w:r>
    </w:p>
    <w:p w14:paraId="0BBDEFFE">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工作地点：湛江市赤坎区</w:t>
      </w:r>
    </w:p>
    <w:p w14:paraId="780E8A2A">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任职要求：</w:t>
      </w:r>
    </w:p>
    <w:p w14:paraId="7644C477">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1、学历、专业要求：研究生及以上学历、硕士研究生及以上学位；专业不限。对岗位工作经验丰富或综合素质特别优秀者可适当放宽相关要求。</w:t>
      </w:r>
    </w:p>
    <w:p w14:paraId="40A69B09">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2、5年以上国企、央企、大型民企总部等从业经历，从事战略、投资、企业管理等相关工作5年以上者优先考虑；</w:t>
      </w:r>
    </w:p>
    <w:p w14:paraId="52967AD7">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3、持中、高级经济类、工程类职称或相关职业资格者优先考虑；</w:t>
      </w:r>
    </w:p>
    <w:p w14:paraId="71F36A63">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4、熟悉行政综合、文秘管理等有关工作，服务意识好，组织能力强，文字综合能力和沟通协调能力突出。</w:t>
      </w:r>
    </w:p>
    <w:p w14:paraId="22454177">
      <w:pPr>
        <w:spacing w:line="580" w:lineRule="exact"/>
        <w:ind w:firstLine="640"/>
        <w:rPr>
          <w:rFonts w:hint="eastAsia" w:ascii="仿宋_GB2312" w:hAnsi="仿宋" w:eastAsia="仿宋_GB2312" w:cs="仿宋"/>
          <w:b/>
          <w:bCs/>
          <w:sz w:val="32"/>
          <w:szCs w:val="32"/>
        </w:rPr>
      </w:pPr>
      <w:r>
        <w:rPr>
          <w:rFonts w:hint="eastAsia" w:ascii="仿宋_GB2312" w:hAnsi="仿宋" w:eastAsia="仿宋_GB2312" w:cs="仿宋"/>
          <w:b/>
          <w:bCs/>
          <w:sz w:val="32"/>
          <w:szCs w:val="32"/>
        </w:rPr>
        <w:t>（四）纪检监察室</w:t>
      </w:r>
      <w:bookmarkStart w:id="0" w:name="_Hlk191029951"/>
      <w:r>
        <w:rPr>
          <w:rFonts w:hint="eastAsia" w:ascii="仿宋_GB2312" w:hAnsi="仿宋" w:eastAsia="仿宋_GB2312" w:cs="仿宋"/>
          <w:b/>
          <w:bCs/>
          <w:sz w:val="32"/>
          <w:szCs w:val="32"/>
        </w:rPr>
        <w:t>纪检监察员</w:t>
      </w:r>
      <w:bookmarkEnd w:id="0"/>
    </w:p>
    <w:p w14:paraId="55ED427A">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招聘人数：2</w:t>
      </w:r>
    </w:p>
    <w:p w14:paraId="1A1605E9">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年薪：15万元</w:t>
      </w:r>
    </w:p>
    <w:p w14:paraId="673503A7">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工作地点：湛江市赤坎区</w:t>
      </w:r>
    </w:p>
    <w:p w14:paraId="0A1C30C5">
      <w:pPr>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任职要求：</w:t>
      </w:r>
    </w:p>
    <w:p w14:paraId="43FAE2AE">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1、学历、专业要求：研究生及以上学历、硕士研究生及以上学位；</w:t>
      </w:r>
      <w:r>
        <w:rPr>
          <w:rFonts w:eastAsia="仿宋_GB2312"/>
          <w:sz w:val="32"/>
          <w:szCs w:val="32"/>
        </w:rPr>
        <w:t>法律、审计、财会、文学等相关专业</w:t>
      </w:r>
      <w:r>
        <w:rPr>
          <w:rFonts w:hint="eastAsia" w:eastAsia="仿宋_GB2312"/>
          <w:sz w:val="32"/>
          <w:szCs w:val="32"/>
        </w:rPr>
        <w:t>。</w:t>
      </w:r>
      <w:r>
        <w:rPr>
          <w:rFonts w:hint="eastAsia" w:ascii="仿宋_GB2312" w:hAnsi="仿宋" w:eastAsia="仿宋_GB2312" w:cs="仿宋"/>
          <w:sz w:val="32"/>
          <w:szCs w:val="32"/>
        </w:rPr>
        <w:t>对岗位工作经验丰富或综合素质特别优秀者可适当放宽相关要求。</w:t>
      </w:r>
    </w:p>
    <w:p w14:paraId="4BEBADFF">
      <w:pPr>
        <w:spacing w:line="580" w:lineRule="exact"/>
        <w:ind w:firstLine="640" w:firstLineChars="200"/>
        <w:rPr>
          <w:rFonts w:hint="eastAsia" w:eastAsia="仿宋_GB2312"/>
          <w:sz w:val="32"/>
          <w:szCs w:val="32"/>
        </w:rPr>
      </w:pPr>
      <w:r>
        <w:rPr>
          <w:rFonts w:hint="eastAsia" w:ascii="仿宋_GB2312" w:hAnsi="仿宋" w:eastAsia="仿宋_GB2312" w:cs="仿宋"/>
          <w:sz w:val="32"/>
          <w:szCs w:val="32"/>
        </w:rPr>
        <w:t>2、</w:t>
      </w:r>
      <w:r>
        <w:rPr>
          <w:rFonts w:eastAsia="仿宋_GB2312"/>
          <w:sz w:val="32"/>
          <w:szCs w:val="32"/>
        </w:rPr>
        <w:t>中共党员；</w:t>
      </w:r>
    </w:p>
    <w:p w14:paraId="2B7EF82A">
      <w:pPr>
        <w:spacing w:line="580" w:lineRule="exact"/>
        <w:ind w:firstLine="640" w:firstLineChars="200"/>
        <w:rPr>
          <w:rFonts w:hint="eastAsia" w:eastAsia="仿宋_GB2312"/>
          <w:sz w:val="32"/>
          <w:szCs w:val="32"/>
        </w:rPr>
      </w:pPr>
      <w:r>
        <w:rPr>
          <w:rFonts w:hint="eastAsia" w:eastAsia="仿宋_GB2312"/>
          <w:sz w:val="32"/>
          <w:szCs w:val="32"/>
        </w:rPr>
        <w:t>3、政治立场坚定，拥护中国共产党领导和社会主义制度，树牢“四个意识”，坚定“四个自信”，做到“两个维护”，在思想上政治上行动上同以习近平同志为核心的党中央保持高度一致，有志投身纪检监察事业；</w:t>
      </w:r>
    </w:p>
    <w:p w14:paraId="410325A5">
      <w:pPr>
        <w:ind w:firstLine="640" w:firstLineChars="200"/>
        <w:rPr>
          <w:rFonts w:hint="eastAsia" w:eastAsia="仿宋_GB2312"/>
          <w:sz w:val="32"/>
          <w:szCs w:val="32"/>
        </w:rPr>
      </w:pPr>
      <w:r>
        <w:rPr>
          <w:rFonts w:hint="eastAsia" w:eastAsia="仿宋_GB2312"/>
          <w:sz w:val="32"/>
          <w:szCs w:val="32"/>
        </w:rPr>
        <w:t>4、</w:t>
      </w:r>
      <w:r>
        <w:rPr>
          <w:rFonts w:eastAsia="仿宋_GB2312"/>
          <w:sz w:val="32"/>
          <w:szCs w:val="32"/>
        </w:rPr>
        <w:t>拥护中华人民共和国宪法和法律法规，品行端正，遵纪守法；</w:t>
      </w:r>
    </w:p>
    <w:p w14:paraId="30C8023C">
      <w:pPr>
        <w:spacing w:line="580" w:lineRule="exact"/>
        <w:ind w:firstLine="640" w:firstLineChars="200"/>
        <w:rPr>
          <w:rFonts w:hint="eastAsia" w:eastAsia="仿宋_GB2312"/>
          <w:sz w:val="32"/>
          <w:szCs w:val="32"/>
        </w:rPr>
      </w:pPr>
      <w:r>
        <w:rPr>
          <w:rFonts w:hint="eastAsia" w:ascii="仿宋_GB2312" w:hAnsi="仿宋" w:eastAsia="仿宋_GB2312" w:cs="仿宋"/>
          <w:sz w:val="32"/>
          <w:szCs w:val="32"/>
        </w:rPr>
        <w:t>5、</w:t>
      </w:r>
      <w:r>
        <w:rPr>
          <w:rFonts w:eastAsia="仿宋_GB2312"/>
          <w:sz w:val="32"/>
          <w:szCs w:val="32"/>
        </w:rPr>
        <w:t>具备国有企业或机关事业单位3年以上纪检监察工作经历，熟悉党章党规党纪和相关法律法规，熟悉党风廉政建设和反腐败工作以及纪检监察体制改革的政策要求；</w:t>
      </w:r>
    </w:p>
    <w:p w14:paraId="040A82BB">
      <w:pPr>
        <w:ind w:firstLine="640" w:firstLineChars="200"/>
        <w:rPr>
          <w:rFonts w:hint="eastAsia" w:eastAsia="仿宋_GB2312"/>
          <w:sz w:val="32"/>
          <w:szCs w:val="32"/>
        </w:rPr>
      </w:pPr>
      <w:r>
        <w:rPr>
          <w:rFonts w:hint="eastAsia" w:ascii="仿宋_GB2312" w:hAnsi="仿宋" w:eastAsia="仿宋_GB2312" w:cs="仿宋"/>
          <w:sz w:val="32"/>
          <w:szCs w:val="32"/>
        </w:rPr>
        <w:t>6、</w:t>
      </w:r>
      <w:r>
        <w:rPr>
          <w:rFonts w:eastAsia="仿宋_GB2312"/>
          <w:sz w:val="32"/>
          <w:szCs w:val="32"/>
        </w:rPr>
        <w:t>具有较强的文字功底，能独立</w:t>
      </w:r>
      <w:r>
        <w:rPr>
          <w:rFonts w:hint="eastAsia" w:eastAsia="仿宋_GB2312"/>
          <w:sz w:val="32"/>
          <w:szCs w:val="32"/>
        </w:rPr>
        <w:t>撰写</w:t>
      </w:r>
      <w:r>
        <w:rPr>
          <w:rFonts w:eastAsia="仿宋_GB2312"/>
          <w:sz w:val="32"/>
          <w:szCs w:val="32"/>
        </w:rPr>
        <w:t>各类</w:t>
      </w:r>
      <w:r>
        <w:rPr>
          <w:rFonts w:hint="eastAsia" w:eastAsia="仿宋_GB2312"/>
          <w:sz w:val="32"/>
          <w:szCs w:val="32"/>
        </w:rPr>
        <w:t>文稿</w:t>
      </w:r>
      <w:r>
        <w:rPr>
          <w:rFonts w:eastAsia="仿宋_GB2312"/>
          <w:sz w:val="32"/>
          <w:szCs w:val="32"/>
        </w:rPr>
        <w:t>材料；‌</w:t>
      </w:r>
    </w:p>
    <w:p w14:paraId="3D835151">
      <w:pPr>
        <w:spacing w:line="580" w:lineRule="exact"/>
        <w:ind w:firstLine="640" w:firstLineChars="200"/>
        <w:rPr>
          <w:rFonts w:hint="eastAsia" w:eastAsia="仿宋_GB2312"/>
          <w:sz w:val="32"/>
          <w:szCs w:val="32"/>
        </w:rPr>
      </w:pPr>
      <w:r>
        <w:rPr>
          <w:rFonts w:hint="eastAsia" w:ascii="仿宋_GB2312" w:hAnsi="仿宋" w:eastAsia="仿宋_GB2312" w:cs="仿宋"/>
          <w:sz w:val="32"/>
          <w:szCs w:val="32"/>
        </w:rPr>
        <w:t>7、</w:t>
      </w:r>
      <w:r>
        <w:rPr>
          <w:rFonts w:eastAsia="仿宋_GB2312"/>
          <w:sz w:val="32"/>
          <w:szCs w:val="32"/>
        </w:rPr>
        <w:t>沟通表达流畅，思维清晰，逻辑性较强，有较好的团队管理和统筹协调能力</w:t>
      </w:r>
      <w:r>
        <w:rPr>
          <w:rFonts w:hint="eastAsia" w:eastAsia="仿宋_GB2312"/>
          <w:sz w:val="32"/>
          <w:szCs w:val="32"/>
        </w:rPr>
        <w:t>，</w:t>
      </w:r>
      <w:r>
        <w:rPr>
          <w:rFonts w:eastAsia="仿宋_GB2312"/>
          <w:sz w:val="32"/>
          <w:szCs w:val="32"/>
        </w:rPr>
        <w:t>具有正常履行职责的身体条件和心理素质</w:t>
      </w:r>
      <w:r>
        <w:rPr>
          <w:rFonts w:hint="eastAsia" w:eastAsia="仿宋_GB2312"/>
          <w:sz w:val="32"/>
          <w:szCs w:val="32"/>
        </w:rPr>
        <w:t>。</w:t>
      </w:r>
    </w:p>
    <w:p w14:paraId="25E426E0">
      <w:pPr>
        <w:adjustRightInd w:val="0"/>
        <w:snapToGrid w:val="0"/>
        <w:spacing w:line="360" w:lineRule="auto"/>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8D"/>
    <w:rsid w:val="000125B6"/>
    <w:rsid w:val="00021565"/>
    <w:rsid w:val="00033D93"/>
    <w:rsid w:val="000342D3"/>
    <w:rsid w:val="00042A38"/>
    <w:rsid w:val="000A1408"/>
    <w:rsid w:val="001004F7"/>
    <w:rsid w:val="00103339"/>
    <w:rsid w:val="00127E89"/>
    <w:rsid w:val="00150C10"/>
    <w:rsid w:val="00162BCB"/>
    <w:rsid w:val="001B3AEC"/>
    <w:rsid w:val="001C110A"/>
    <w:rsid w:val="001F68CB"/>
    <w:rsid w:val="002759C4"/>
    <w:rsid w:val="002C4CF1"/>
    <w:rsid w:val="002F1D59"/>
    <w:rsid w:val="002F2C05"/>
    <w:rsid w:val="00315315"/>
    <w:rsid w:val="003447C6"/>
    <w:rsid w:val="00365B81"/>
    <w:rsid w:val="003C5BDE"/>
    <w:rsid w:val="00426FEB"/>
    <w:rsid w:val="004335B6"/>
    <w:rsid w:val="0043655D"/>
    <w:rsid w:val="00462BAA"/>
    <w:rsid w:val="004D0393"/>
    <w:rsid w:val="004D44DC"/>
    <w:rsid w:val="004F7878"/>
    <w:rsid w:val="0050487E"/>
    <w:rsid w:val="00513E55"/>
    <w:rsid w:val="0054177B"/>
    <w:rsid w:val="00541E97"/>
    <w:rsid w:val="00563B0D"/>
    <w:rsid w:val="005979C8"/>
    <w:rsid w:val="005D0316"/>
    <w:rsid w:val="005D7D21"/>
    <w:rsid w:val="00601E82"/>
    <w:rsid w:val="006067E3"/>
    <w:rsid w:val="00607A5D"/>
    <w:rsid w:val="00677192"/>
    <w:rsid w:val="00693A2C"/>
    <w:rsid w:val="006C0074"/>
    <w:rsid w:val="006C06DB"/>
    <w:rsid w:val="006E640C"/>
    <w:rsid w:val="00764A60"/>
    <w:rsid w:val="00766D9E"/>
    <w:rsid w:val="00774449"/>
    <w:rsid w:val="007867A6"/>
    <w:rsid w:val="007A4284"/>
    <w:rsid w:val="0083510E"/>
    <w:rsid w:val="00852552"/>
    <w:rsid w:val="008676E9"/>
    <w:rsid w:val="00871986"/>
    <w:rsid w:val="00874B71"/>
    <w:rsid w:val="008B4EB5"/>
    <w:rsid w:val="009225A9"/>
    <w:rsid w:val="00922B8D"/>
    <w:rsid w:val="00924CCB"/>
    <w:rsid w:val="00960639"/>
    <w:rsid w:val="00982502"/>
    <w:rsid w:val="009D5421"/>
    <w:rsid w:val="00A50E94"/>
    <w:rsid w:val="00A751C4"/>
    <w:rsid w:val="00A87E5B"/>
    <w:rsid w:val="00A92577"/>
    <w:rsid w:val="00AB1A1E"/>
    <w:rsid w:val="00AD18C4"/>
    <w:rsid w:val="00B11FCF"/>
    <w:rsid w:val="00B62009"/>
    <w:rsid w:val="00B71833"/>
    <w:rsid w:val="00B82431"/>
    <w:rsid w:val="00C00D98"/>
    <w:rsid w:val="00C234C5"/>
    <w:rsid w:val="00C235C6"/>
    <w:rsid w:val="00C812C9"/>
    <w:rsid w:val="00C85130"/>
    <w:rsid w:val="00C8530F"/>
    <w:rsid w:val="00CD195E"/>
    <w:rsid w:val="00D20B40"/>
    <w:rsid w:val="00D251B5"/>
    <w:rsid w:val="00D31377"/>
    <w:rsid w:val="00D70CBD"/>
    <w:rsid w:val="00D843EF"/>
    <w:rsid w:val="00DD56B2"/>
    <w:rsid w:val="00DE4E52"/>
    <w:rsid w:val="00E013FC"/>
    <w:rsid w:val="00E0548D"/>
    <w:rsid w:val="00E06791"/>
    <w:rsid w:val="00E34A82"/>
    <w:rsid w:val="00E47095"/>
    <w:rsid w:val="00E72F63"/>
    <w:rsid w:val="00E95385"/>
    <w:rsid w:val="00EC0A64"/>
    <w:rsid w:val="00ED055F"/>
    <w:rsid w:val="00EE128D"/>
    <w:rsid w:val="00F3492C"/>
    <w:rsid w:val="00F76E39"/>
    <w:rsid w:val="00FD6AF1"/>
    <w:rsid w:val="00FE6351"/>
    <w:rsid w:val="00FF49AC"/>
    <w:rsid w:val="62861990"/>
    <w:rsid w:val="6C61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14:ligatures w14:val="none"/>
    </w:rPr>
  </w:style>
  <w:style w:type="character" w:customStyle="1" w:styleId="7">
    <w:name w:val="页脚 字符"/>
    <w:basedOn w:val="5"/>
    <w:link w:val="2"/>
    <w:qFormat/>
    <w:uiPriority w:val="99"/>
    <w:rPr>
      <w:sz w:val="18"/>
      <w:szCs w:val="18"/>
      <w14:ligatures w14: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1287</Words>
  <Characters>1305</Characters>
  <Lines>9</Lines>
  <Paragraphs>2</Paragraphs>
  <TotalTime>141</TotalTime>
  <ScaleCrop>false</ScaleCrop>
  <LinksUpToDate>false</LinksUpToDate>
  <CharactersWithSpaces>1310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2023-05-04T01:12:00Z</dcterms:created>
  <dc:creator>陈 诗琳</dc:creator>
  <cp:lastModifiedBy>Administrator</cp:lastModifiedBy>
  <cp:lastPrinted>2025-02-21T03:32:00Z</cp:lastPrinted>
  <dcterms:modified xsi:type="dcterms:W3CDTF">2025-02-24T07:59:39Z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eyJoZGlkIjoiMzk0MzEwMmRiNjFkN2JlNGZmZDc4OGE3YWE5NTVmNjgifQ==</vt:lpwstr>
  </property>
  <property fmtid="{D5CDD505-2E9C-101B-9397-08002B2CF9AE}" pid="3" name="KSOProductBuildVer">
    <vt:lpwstr>2052-12.1.0.19770</vt:lpwstr>
  </property>
  <property fmtid="{D5CDD505-2E9C-101B-9397-08002B2CF9AE}" pid="4" name="ICV">
    <vt:lpwstr>AEAD32A636DC4B3B8D171372F38B00DE_12</vt:lpwstr>
  </property>
</Properties>
</file>